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D65AA" w14:textId="77777777" w:rsidR="00D23ADD" w:rsidRDefault="00D23ADD" w:rsidP="00D23ADD">
      <w:pPr>
        <w:jc w:val="both"/>
        <w:rPr>
          <w:b/>
          <w:bCs/>
          <w:lang w:val="fr-FR"/>
        </w:rPr>
      </w:pPr>
      <w:r>
        <w:rPr>
          <w:b/>
          <w:bCs/>
          <w:lang w:val="fr-FR"/>
        </w:rPr>
        <w:t xml:space="preserve">2.6 Leçon 6 : Préparation à l’oral </w:t>
      </w:r>
    </w:p>
    <w:p w14:paraId="6371DBE9" w14:textId="77777777" w:rsidR="00D23ADD" w:rsidRDefault="00D23ADD" w:rsidP="00D23ADD">
      <w:pPr>
        <w:jc w:val="both"/>
        <w:rPr>
          <w:b/>
          <w:bCs/>
          <w:lang w:val="fr-FR"/>
        </w:rPr>
      </w:pPr>
    </w:p>
    <w:tbl>
      <w:tblPr>
        <w:tblStyle w:val="Tabelraster"/>
        <w:tblW w:w="0" w:type="auto"/>
        <w:tblLook w:val="04A0" w:firstRow="1" w:lastRow="0" w:firstColumn="1" w:lastColumn="0" w:noHBand="0" w:noVBand="1"/>
      </w:tblPr>
      <w:tblGrid>
        <w:gridCol w:w="2265"/>
        <w:gridCol w:w="2265"/>
        <w:gridCol w:w="2266"/>
        <w:gridCol w:w="2266"/>
      </w:tblGrid>
      <w:tr w:rsidR="00D23ADD" w14:paraId="1160A874" w14:textId="77777777" w:rsidTr="00770391">
        <w:tc>
          <w:tcPr>
            <w:tcW w:w="2265" w:type="dxa"/>
          </w:tcPr>
          <w:p w14:paraId="220E597B" w14:textId="77777777" w:rsidR="00D23ADD" w:rsidRDefault="00D23ADD" w:rsidP="00770391">
            <w:pPr>
              <w:rPr>
                <w:b/>
                <w:bCs/>
                <w:lang w:val="fr-FR"/>
              </w:rPr>
            </w:pPr>
            <w:r>
              <w:rPr>
                <w:b/>
                <w:bCs/>
                <w:lang w:val="fr-FR"/>
              </w:rPr>
              <w:t xml:space="preserve">Durée indicative </w:t>
            </w:r>
          </w:p>
        </w:tc>
        <w:tc>
          <w:tcPr>
            <w:tcW w:w="2265" w:type="dxa"/>
          </w:tcPr>
          <w:p w14:paraId="1B8B8360" w14:textId="77777777" w:rsidR="00D23ADD" w:rsidRPr="00111958" w:rsidRDefault="00D23ADD" w:rsidP="00770391">
            <w:pPr>
              <w:rPr>
                <w:lang w:val="fr-FR"/>
              </w:rPr>
            </w:pPr>
            <w:r>
              <w:rPr>
                <w:lang w:val="fr-FR"/>
              </w:rPr>
              <w:t xml:space="preserve">70 minutes </w:t>
            </w:r>
          </w:p>
        </w:tc>
        <w:tc>
          <w:tcPr>
            <w:tcW w:w="2266" w:type="dxa"/>
          </w:tcPr>
          <w:p w14:paraId="523BBC7C" w14:textId="77777777" w:rsidR="00D23ADD" w:rsidRPr="00111958" w:rsidRDefault="00D23ADD" w:rsidP="00770391">
            <w:pPr>
              <w:rPr>
                <w:b/>
                <w:bCs/>
                <w:lang w:val="fr-FR"/>
              </w:rPr>
            </w:pPr>
            <w:r>
              <w:rPr>
                <w:b/>
                <w:bCs/>
                <w:lang w:val="fr-FR"/>
              </w:rPr>
              <w:t xml:space="preserve">Compétences </w:t>
            </w:r>
          </w:p>
        </w:tc>
        <w:tc>
          <w:tcPr>
            <w:tcW w:w="2266" w:type="dxa"/>
          </w:tcPr>
          <w:p w14:paraId="58BACD3E" w14:textId="77777777" w:rsidR="00D23ADD" w:rsidRPr="00111958" w:rsidRDefault="00D23ADD" w:rsidP="00770391">
            <w:pPr>
              <w:jc w:val="both"/>
              <w:rPr>
                <w:lang w:val="fr-FR"/>
              </w:rPr>
            </w:pPr>
            <w:r>
              <w:rPr>
                <w:lang w:val="fr-FR"/>
              </w:rPr>
              <w:t>CO et PO</w:t>
            </w:r>
          </w:p>
        </w:tc>
      </w:tr>
      <w:tr w:rsidR="00D23ADD" w14:paraId="6E9E0DFD" w14:textId="77777777" w:rsidTr="00770391">
        <w:tc>
          <w:tcPr>
            <w:tcW w:w="2265" w:type="dxa"/>
          </w:tcPr>
          <w:p w14:paraId="442B3751" w14:textId="77777777" w:rsidR="00D23ADD" w:rsidRDefault="00D23ADD" w:rsidP="00770391">
            <w:pPr>
              <w:rPr>
                <w:b/>
                <w:bCs/>
                <w:lang w:val="fr-FR"/>
              </w:rPr>
            </w:pPr>
            <w:r>
              <w:rPr>
                <w:b/>
                <w:bCs/>
                <w:lang w:val="fr-FR"/>
              </w:rPr>
              <w:t>Modalités de travail</w:t>
            </w:r>
          </w:p>
        </w:tc>
        <w:tc>
          <w:tcPr>
            <w:tcW w:w="2265" w:type="dxa"/>
          </w:tcPr>
          <w:p w14:paraId="48F5FBB6" w14:textId="77777777" w:rsidR="00D23ADD" w:rsidRPr="00E67408" w:rsidRDefault="00D23ADD" w:rsidP="00770391">
            <w:pPr>
              <w:rPr>
                <w:lang w:val="fr-FR"/>
              </w:rPr>
            </w:pPr>
            <w:r>
              <w:rPr>
                <w:lang w:val="fr-FR"/>
              </w:rPr>
              <w:t xml:space="preserve">Travail en classe, en binômes </w:t>
            </w:r>
          </w:p>
        </w:tc>
        <w:tc>
          <w:tcPr>
            <w:tcW w:w="2266" w:type="dxa"/>
          </w:tcPr>
          <w:p w14:paraId="1FC6546E" w14:textId="77777777" w:rsidR="00D23ADD" w:rsidRDefault="00D23ADD" w:rsidP="00770391">
            <w:pPr>
              <w:rPr>
                <w:b/>
                <w:bCs/>
                <w:lang w:val="fr-FR"/>
              </w:rPr>
            </w:pPr>
            <w:r>
              <w:rPr>
                <w:b/>
                <w:bCs/>
                <w:lang w:val="fr-FR"/>
              </w:rPr>
              <w:t xml:space="preserve">Documents de travail  </w:t>
            </w:r>
          </w:p>
        </w:tc>
        <w:tc>
          <w:tcPr>
            <w:tcW w:w="2266" w:type="dxa"/>
          </w:tcPr>
          <w:p w14:paraId="16A1B53D" w14:textId="77777777" w:rsidR="00D23ADD" w:rsidRDefault="00D23ADD" w:rsidP="00770391">
            <w:pPr>
              <w:rPr>
                <w:lang w:val="fr-FR"/>
              </w:rPr>
            </w:pPr>
            <w:r>
              <w:rPr>
                <w:lang w:val="fr-FR"/>
              </w:rPr>
              <w:t xml:space="preserve">Vidéo : La prononciation </w:t>
            </w:r>
          </w:p>
          <w:p w14:paraId="54B29E41" w14:textId="77777777" w:rsidR="00D23ADD" w:rsidRDefault="00D23ADD" w:rsidP="00770391">
            <w:pPr>
              <w:rPr>
                <w:lang w:val="fr-FR"/>
              </w:rPr>
            </w:pPr>
            <w:r>
              <w:rPr>
                <w:lang w:val="fr-FR"/>
              </w:rPr>
              <w:t xml:space="preserve">Vidéo : Virelangue français </w:t>
            </w:r>
          </w:p>
          <w:p w14:paraId="636E0D2F" w14:textId="77777777" w:rsidR="00D23ADD" w:rsidRDefault="00D23ADD" w:rsidP="00770391">
            <w:pPr>
              <w:rPr>
                <w:lang w:val="fr-FR"/>
              </w:rPr>
            </w:pPr>
            <w:r>
              <w:rPr>
                <w:lang w:val="fr-FR"/>
              </w:rPr>
              <w:t xml:space="preserve">TV5Monde : Je m’en fiche </w:t>
            </w:r>
          </w:p>
          <w:p w14:paraId="0FFCC1A8" w14:textId="77777777" w:rsidR="00D23ADD" w:rsidRPr="001F387B" w:rsidRDefault="00D23ADD" w:rsidP="00770391">
            <w:pPr>
              <w:rPr>
                <w:lang w:val="fr-FR"/>
              </w:rPr>
            </w:pPr>
            <w:r>
              <w:rPr>
                <w:lang w:val="fr-FR"/>
              </w:rPr>
              <w:t xml:space="preserve">Document sonore : Les virelangues </w:t>
            </w:r>
          </w:p>
        </w:tc>
      </w:tr>
      <w:tr w:rsidR="00D23ADD" w14:paraId="31C4037D" w14:textId="77777777" w:rsidTr="00770391">
        <w:tc>
          <w:tcPr>
            <w:tcW w:w="2265" w:type="dxa"/>
          </w:tcPr>
          <w:p w14:paraId="408B9972" w14:textId="77777777" w:rsidR="00D23ADD" w:rsidRDefault="00D23ADD" w:rsidP="00770391">
            <w:pPr>
              <w:rPr>
                <w:b/>
                <w:bCs/>
                <w:lang w:val="fr-FR"/>
              </w:rPr>
            </w:pPr>
            <w:r>
              <w:rPr>
                <w:b/>
                <w:bCs/>
                <w:lang w:val="fr-FR"/>
              </w:rPr>
              <w:t xml:space="preserve">Les objectifs d’apprentissage </w:t>
            </w:r>
          </w:p>
          <w:p w14:paraId="468A91E4" w14:textId="77777777" w:rsidR="00D23ADD" w:rsidRDefault="00D23ADD" w:rsidP="00770391">
            <w:pPr>
              <w:rPr>
                <w:b/>
                <w:bCs/>
                <w:lang w:val="fr-FR"/>
              </w:rPr>
            </w:pPr>
          </w:p>
        </w:tc>
        <w:tc>
          <w:tcPr>
            <w:tcW w:w="6797" w:type="dxa"/>
            <w:gridSpan w:val="3"/>
          </w:tcPr>
          <w:p w14:paraId="4D0BABBF" w14:textId="77777777" w:rsidR="00D23ADD" w:rsidRPr="00EC3006" w:rsidRDefault="00D23ADD" w:rsidP="00770391">
            <w:pPr>
              <w:rPr>
                <w:u w:val="single"/>
                <w:lang w:val="fr-FR"/>
              </w:rPr>
            </w:pPr>
            <w:r w:rsidRPr="00EC3006">
              <w:rPr>
                <w:u w:val="single"/>
                <w:lang w:val="fr-FR"/>
              </w:rPr>
              <w:t>Objectifs communicatifs</w:t>
            </w:r>
            <w:r>
              <w:rPr>
                <w:u w:val="single"/>
                <w:lang w:val="fr-FR"/>
              </w:rPr>
              <w:t xml:space="preserve"> / pragmatiques </w:t>
            </w:r>
          </w:p>
          <w:p w14:paraId="53C8A902" w14:textId="77777777" w:rsidR="00D23ADD" w:rsidRPr="00B803F3" w:rsidRDefault="00D23ADD" w:rsidP="00D23ADD">
            <w:pPr>
              <w:pStyle w:val="Lijstalinea"/>
              <w:numPr>
                <w:ilvl w:val="0"/>
                <w:numId w:val="2"/>
              </w:numPr>
              <w:ind w:left="448"/>
              <w:rPr>
                <w:lang w:val="fr-FR"/>
              </w:rPr>
            </w:pPr>
            <w:r w:rsidRPr="00B803F3">
              <w:rPr>
                <w:lang w:val="fr-FR"/>
              </w:rPr>
              <w:t>L’élève peut comprendre un sketch</w:t>
            </w:r>
          </w:p>
          <w:p w14:paraId="54089DC6" w14:textId="77777777" w:rsidR="00D23ADD" w:rsidRDefault="00D23ADD" w:rsidP="00D23ADD">
            <w:pPr>
              <w:pStyle w:val="Lijstalinea"/>
              <w:numPr>
                <w:ilvl w:val="0"/>
                <w:numId w:val="2"/>
              </w:numPr>
              <w:ind w:left="448"/>
              <w:rPr>
                <w:lang w:val="fr-FR"/>
              </w:rPr>
            </w:pPr>
            <w:r w:rsidRPr="00B803F3">
              <w:rPr>
                <w:lang w:val="fr-FR"/>
              </w:rPr>
              <w:t>L’élève peut prononcer les virelangues</w:t>
            </w:r>
          </w:p>
          <w:p w14:paraId="69998BEB" w14:textId="77777777" w:rsidR="00D23ADD" w:rsidRPr="00B803F3" w:rsidRDefault="00D23ADD" w:rsidP="00770391">
            <w:pPr>
              <w:pStyle w:val="Lijstalinea"/>
              <w:ind w:left="448"/>
              <w:rPr>
                <w:lang w:val="fr-FR"/>
              </w:rPr>
            </w:pPr>
            <w:r w:rsidRPr="00B803F3">
              <w:rPr>
                <w:lang w:val="fr-FR"/>
              </w:rPr>
              <w:t xml:space="preserve"> </w:t>
            </w:r>
          </w:p>
          <w:p w14:paraId="4299B227" w14:textId="77777777" w:rsidR="00D23ADD" w:rsidRPr="00EC3006" w:rsidRDefault="00D23ADD" w:rsidP="00770391">
            <w:pPr>
              <w:rPr>
                <w:u w:val="single"/>
                <w:lang w:val="fr-FR"/>
              </w:rPr>
            </w:pPr>
            <w:r w:rsidRPr="00EC3006">
              <w:rPr>
                <w:u w:val="single"/>
                <w:lang w:val="fr-FR"/>
              </w:rPr>
              <w:t>Objectifs linguistiques</w:t>
            </w:r>
          </w:p>
          <w:p w14:paraId="1D545EB5" w14:textId="77777777" w:rsidR="00D23ADD" w:rsidRPr="00B803F3" w:rsidRDefault="00D23ADD" w:rsidP="00D23ADD">
            <w:pPr>
              <w:pStyle w:val="Lijstalinea"/>
              <w:numPr>
                <w:ilvl w:val="0"/>
                <w:numId w:val="3"/>
              </w:numPr>
              <w:ind w:left="448"/>
              <w:rPr>
                <w:lang w:val="fr-FR"/>
              </w:rPr>
            </w:pPr>
            <w:r w:rsidRPr="00B803F3">
              <w:rPr>
                <w:lang w:val="fr-FR"/>
              </w:rPr>
              <w:t xml:space="preserve">L’élève peut distinguer des expressions formelles et informelles </w:t>
            </w:r>
          </w:p>
          <w:p w14:paraId="48C205BE" w14:textId="77777777" w:rsidR="00D23ADD" w:rsidRPr="00BD6658" w:rsidRDefault="00D23ADD" w:rsidP="00770391">
            <w:pPr>
              <w:rPr>
                <w:lang w:val="fr-FR"/>
              </w:rPr>
            </w:pPr>
          </w:p>
          <w:p w14:paraId="56632882" w14:textId="77777777" w:rsidR="00D23ADD" w:rsidRDefault="00D23ADD" w:rsidP="00770391">
            <w:pPr>
              <w:rPr>
                <w:u w:val="single"/>
                <w:lang w:val="fr-FR"/>
              </w:rPr>
            </w:pPr>
            <w:r w:rsidRPr="00EC3006">
              <w:rPr>
                <w:u w:val="single"/>
                <w:lang w:val="fr-FR"/>
              </w:rPr>
              <w:t>Objectifs interculturels</w:t>
            </w:r>
          </w:p>
          <w:p w14:paraId="3515DEF1" w14:textId="77777777" w:rsidR="00D23ADD" w:rsidRDefault="00D23ADD" w:rsidP="00D23ADD">
            <w:pPr>
              <w:pStyle w:val="Lijstalinea"/>
              <w:numPr>
                <w:ilvl w:val="0"/>
                <w:numId w:val="1"/>
              </w:numPr>
              <w:ind w:left="460"/>
              <w:rPr>
                <w:lang w:val="fr-FR"/>
              </w:rPr>
            </w:pPr>
            <w:r w:rsidRPr="00614CC2">
              <w:rPr>
                <w:lang w:val="fr-FR"/>
              </w:rPr>
              <w:t>L’élève peut déterminer les registres</w:t>
            </w:r>
            <w:r>
              <w:rPr>
                <w:lang w:val="fr-FR"/>
              </w:rPr>
              <w:t xml:space="preserve"> de langue français </w:t>
            </w:r>
            <w:r w:rsidRPr="00614CC2">
              <w:rPr>
                <w:lang w:val="fr-FR"/>
              </w:rPr>
              <w:t xml:space="preserve"> </w:t>
            </w:r>
          </w:p>
          <w:p w14:paraId="2316839E" w14:textId="77777777" w:rsidR="00D23ADD" w:rsidRPr="00590792" w:rsidRDefault="00D23ADD" w:rsidP="00770391">
            <w:pPr>
              <w:rPr>
                <w:lang w:val="fr-FR"/>
              </w:rPr>
            </w:pPr>
          </w:p>
        </w:tc>
      </w:tr>
    </w:tbl>
    <w:p w14:paraId="47C6AA00" w14:textId="77777777" w:rsidR="00D23ADD" w:rsidRDefault="00D23ADD" w:rsidP="00D23ADD">
      <w:pPr>
        <w:jc w:val="both"/>
        <w:rPr>
          <w:b/>
          <w:bCs/>
          <w:lang w:val="fr-FR"/>
        </w:rPr>
      </w:pPr>
    </w:p>
    <w:p w14:paraId="2B74A8CE" w14:textId="77777777" w:rsidR="00D23ADD" w:rsidRDefault="00D23ADD" w:rsidP="00D23ADD">
      <w:pPr>
        <w:jc w:val="both"/>
        <w:rPr>
          <w:b/>
          <w:bCs/>
          <w:lang w:val="fr-FR"/>
        </w:rPr>
      </w:pPr>
      <w:r>
        <w:rPr>
          <w:b/>
          <w:bCs/>
          <w:lang w:val="fr-FR"/>
        </w:rPr>
        <w:t xml:space="preserve">1) La mise en route | Préparation à l’oral </w:t>
      </w:r>
    </w:p>
    <w:p w14:paraId="357CA268" w14:textId="77777777" w:rsidR="00D23ADD" w:rsidRDefault="00D23ADD" w:rsidP="00D23ADD">
      <w:pPr>
        <w:jc w:val="both"/>
        <w:rPr>
          <w:lang w:val="fr-FR"/>
        </w:rPr>
      </w:pPr>
      <w:r>
        <w:rPr>
          <w:lang w:val="fr-FR"/>
        </w:rPr>
        <w:t xml:space="preserve">Au début de la leçon, le professeur discute des erreurs grammaticales les plus fréquentes dans le jeu de rôle de la leçon précédente.  </w:t>
      </w:r>
    </w:p>
    <w:p w14:paraId="096F32C5" w14:textId="77777777" w:rsidR="00D23ADD" w:rsidRDefault="00D23ADD" w:rsidP="00D23ADD">
      <w:pPr>
        <w:jc w:val="both"/>
        <w:rPr>
          <w:lang w:val="fr-FR"/>
        </w:rPr>
      </w:pPr>
      <w:r>
        <w:rPr>
          <w:lang w:val="fr-FR"/>
        </w:rPr>
        <w:t xml:space="preserve">Ensuite, avant de montrer la vidéo de </w:t>
      </w:r>
      <w:proofErr w:type="spellStart"/>
      <w:r>
        <w:rPr>
          <w:lang w:val="fr-FR"/>
        </w:rPr>
        <w:t>Topito</w:t>
      </w:r>
      <w:proofErr w:type="spellEnd"/>
      <w:r>
        <w:rPr>
          <w:lang w:val="fr-FR"/>
        </w:rPr>
        <w:t xml:space="preserve">, qui parle de la prononciation de la langue française, le professeur demande aux élèves pourquoi la prononciation est si difficile pour eux. Avant que le professeur diffuse la vidéo, il demande aux élèves de prendre des notes, car dans la vidéo, l’homme explique ce qu’il faut retenir concernant la prononciation française.   </w:t>
      </w:r>
    </w:p>
    <w:p w14:paraId="09FB71E2" w14:textId="77777777" w:rsidR="00D23ADD" w:rsidRDefault="00D23ADD" w:rsidP="00D23ADD">
      <w:pPr>
        <w:jc w:val="both"/>
        <w:rPr>
          <w:lang w:val="fr-FR"/>
        </w:rPr>
      </w:pPr>
    </w:p>
    <w:p w14:paraId="0E4C9511" w14:textId="77777777" w:rsidR="00D23ADD" w:rsidRDefault="00D23ADD" w:rsidP="00D23ADD">
      <w:pPr>
        <w:jc w:val="both"/>
        <w:rPr>
          <w:b/>
          <w:bCs/>
          <w:lang w:val="fr-FR"/>
        </w:rPr>
      </w:pPr>
      <w:r>
        <w:rPr>
          <w:b/>
          <w:bCs/>
          <w:lang w:val="fr-FR"/>
        </w:rPr>
        <w:t>2) La mise en pratique | Préparation à l’oral</w:t>
      </w:r>
    </w:p>
    <w:p w14:paraId="2AFF55DD" w14:textId="77777777" w:rsidR="00D23ADD" w:rsidRDefault="00D23ADD" w:rsidP="00D23ADD">
      <w:pPr>
        <w:jc w:val="both"/>
        <w:rPr>
          <w:lang w:val="fr-FR"/>
        </w:rPr>
      </w:pPr>
      <w:r>
        <w:rPr>
          <w:lang w:val="fr-FR"/>
        </w:rPr>
        <w:t xml:space="preserve">Pour mieux maîtriser la langue française, il est important de s’entraîner avec des virelangues. Le professeur explique ce qu’est une virelangue et diffuse la vidéo de </w:t>
      </w:r>
      <w:proofErr w:type="spellStart"/>
      <w:r>
        <w:rPr>
          <w:lang w:val="fr-FR"/>
        </w:rPr>
        <w:t>Babbel</w:t>
      </w:r>
      <w:proofErr w:type="spellEnd"/>
      <w:r>
        <w:rPr>
          <w:lang w:val="fr-FR"/>
        </w:rPr>
        <w:t>. Ensuite, les élèves écoutent le document sonore (</w:t>
      </w:r>
      <w:hyperlink r:id="rId5" w:history="1">
        <w:r w:rsidRPr="005B2134">
          <w:rPr>
            <w:rStyle w:val="Hyperlink"/>
            <w:lang w:val="fr-FR"/>
          </w:rPr>
          <w:t>cliquez ici</w:t>
        </w:r>
      </w:hyperlink>
      <w:r>
        <w:rPr>
          <w:lang w:val="fr-FR"/>
        </w:rPr>
        <w:t xml:space="preserve">) et complètent les virelangues (voir l’annexe 2.6.1). </w:t>
      </w:r>
    </w:p>
    <w:p w14:paraId="208DCAF7" w14:textId="77777777" w:rsidR="00D23ADD" w:rsidRDefault="00D23ADD" w:rsidP="00D23ADD">
      <w:pPr>
        <w:jc w:val="both"/>
        <w:rPr>
          <w:lang w:val="fr-FR"/>
        </w:rPr>
      </w:pPr>
    </w:p>
    <w:p w14:paraId="7AB02ABC" w14:textId="77777777" w:rsidR="00D23ADD" w:rsidRDefault="00D23ADD" w:rsidP="00D23ADD">
      <w:pPr>
        <w:jc w:val="both"/>
        <w:rPr>
          <w:b/>
          <w:bCs/>
          <w:lang w:val="fr-FR"/>
        </w:rPr>
      </w:pPr>
      <w:r>
        <w:rPr>
          <w:b/>
          <w:bCs/>
          <w:lang w:val="fr-FR"/>
        </w:rPr>
        <w:t>3) Le travail de la langue | Préparation à l’oral</w:t>
      </w:r>
    </w:p>
    <w:p w14:paraId="536479AA" w14:textId="77777777" w:rsidR="00D23ADD" w:rsidRDefault="00D23ADD" w:rsidP="00D23ADD">
      <w:pPr>
        <w:jc w:val="both"/>
        <w:rPr>
          <w:lang w:val="fr-FR"/>
        </w:rPr>
      </w:pPr>
      <w:r>
        <w:rPr>
          <w:lang w:val="fr-FR"/>
        </w:rPr>
        <w:t xml:space="preserve">Dans la langue française, il existe trois registres de langue (courant, soutenu, familier). Le professeur explique quand quel registre est utilisé en français. Ensuite, il distribue la feuille </w:t>
      </w:r>
      <w:r>
        <w:rPr>
          <w:i/>
          <w:iCs/>
          <w:lang w:val="fr-FR"/>
        </w:rPr>
        <w:t xml:space="preserve">Dites-le autrement </w:t>
      </w:r>
      <w:r>
        <w:rPr>
          <w:lang w:val="fr-FR"/>
        </w:rPr>
        <w:t xml:space="preserve">(voir l’annexe 2.6.2) dans laquelle se trouve une conversation dans le langage courant, soutenu et familier. Le professeur lit la conversation devant la classe pour que les élèves puissent aussi écouter la prononciation des mots. </w:t>
      </w:r>
    </w:p>
    <w:p w14:paraId="509C42E7" w14:textId="77777777" w:rsidR="00D23ADD" w:rsidRDefault="00D23ADD" w:rsidP="00D23ADD">
      <w:pPr>
        <w:jc w:val="both"/>
        <w:rPr>
          <w:lang w:val="fr-FR"/>
        </w:rPr>
      </w:pPr>
      <w:r>
        <w:rPr>
          <w:lang w:val="fr-FR"/>
        </w:rPr>
        <w:t xml:space="preserve">Le professeur demande aux élèves de quoi parle la conversation et par quels mots ils peuvent distinguer les différents registres. </w:t>
      </w:r>
    </w:p>
    <w:p w14:paraId="15BF7116" w14:textId="77777777" w:rsidR="00D23ADD" w:rsidRDefault="00D23ADD" w:rsidP="00D23ADD">
      <w:pPr>
        <w:jc w:val="both"/>
        <w:rPr>
          <w:lang w:val="fr-FR"/>
        </w:rPr>
      </w:pPr>
      <w:r>
        <w:rPr>
          <w:lang w:val="fr-FR"/>
        </w:rPr>
        <w:lastRenderedPageBreak/>
        <w:t xml:space="preserve">Ensuite, le professeur montre l’application des différents registres à l’aide d’une vidéo de TV5Monde. Après la vidéo, les élèves doivent choisir si les expressions sont informelles ou formelles.  </w:t>
      </w:r>
    </w:p>
    <w:p w14:paraId="6C62124F" w14:textId="77777777" w:rsidR="00D23ADD" w:rsidRDefault="00D23ADD" w:rsidP="00D23ADD">
      <w:pPr>
        <w:jc w:val="both"/>
        <w:rPr>
          <w:lang w:val="fr-FR"/>
        </w:rPr>
      </w:pPr>
    </w:p>
    <w:p w14:paraId="09655F2F" w14:textId="77777777" w:rsidR="00D23ADD" w:rsidRDefault="00D23ADD" w:rsidP="00D23ADD">
      <w:pPr>
        <w:jc w:val="both"/>
        <w:rPr>
          <w:b/>
          <w:bCs/>
          <w:lang w:val="fr-FR"/>
        </w:rPr>
      </w:pPr>
      <w:r>
        <w:rPr>
          <w:b/>
          <w:bCs/>
          <w:lang w:val="fr-FR"/>
        </w:rPr>
        <w:t>4) La production orale | Préparation à l’oral</w:t>
      </w:r>
    </w:p>
    <w:p w14:paraId="11013291" w14:textId="77777777" w:rsidR="00D23ADD" w:rsidRDefault="00D23ADD" w:rsidP="00D23ADD">
      <w:pPr>
        <w:jc w:val="both"/>
        <w:rPr>
          <w:lang w:val="fr-FR"/>
        </w:rPr>
      </w:pPr>
      <w:r>
        <w:rPr>
          <w:lang w:val="fr-FR"/>
        </w:rPr>
        <w:t xml:space="preserve">Dans cette phase, les élèves vont combiner les virelangues et les différents registres. Les élèves s’entraîneront à la prononciation des virelangues dans différents registres (soutenu, courant, familier). </w:t>
      </w:r>
    </w:p>
    <w:p w14:paraId="75FDA9C2" w14:textId="77777777" w:rsidR="00D23ADD" w:rsidRPr="00D243BE" w:rsidRDefault="00D23ADD" w:rsidP="00D23ADD">
      <w:pPr>
        <w:jc w:val="both"/>
        <w:rPr>
          <w:b/>
          <w:bCs/>
          <w:lang w:val="fr-FR"/>
        </w:rPr>
      </w:pPr>
    </w:p>
    <w:p w14:paraId="1F666373" w14:textId="77777777" w:rsidR="00D23ADD" w:rsidRDefault="00D23ADD" w:rsidP="00D23ADD">
      <w:pPr>
        <w:jc w:val="both"/>
        <w:rPr>
          <w:b/>
          <w:bCs/>
          <w:lang w:val="fr-FR"/>
        </w:rPr>
      </w:pPr>
      <w:r>
        <w:rPr>
          <w:b/>
          <w:bCs/>
          <w:lang w:val="fr-FR"/>
        </w:rPr>
        <w:t>5) Feedback | Préparation à l’oral</w:t>
      </w:r>
    </w:p>
    <w:p w14:paraId="360202E0" w14:textId="77777777" w:rsidR="00D23ADD" w:rsidRDefault="00D23ADD" w:rsidP="00D23ADD">
      <w:pPr>
        <w:jc w:val="both"/>
        <w:rPr>
          <w:lang w:val="fr-FR"/>
        </w:rPr>
      </w:pPr>
      <w:r>
        <w:rPr>
          <w:lang w:val="fr-FR"/>
        </w:rPr>
        <w:t>Quand les élèves font l’exercice de production orale, le professeur se promène dans la classe et prend des notes générales. Il essaie de donner un feedback à tous les binômes. L’enseignant peut aussi distribuer les formulaires de feedback aux élèves pour qu’ils puissent se donner du feedback.</w:t>
      </w:r>
    </w:p>
    <w:p w14:paraId="06352BE3" w14:textId="77777777" w:rsidR="00D23ADD" w:rsidRDefault="00D23ADD" w:rsidP="00D23ADD">
      <w:pPr>
        <w:jc w:val="both"/>
        <w:rPr>
          <w:b/>
          <w:bCs/>
          <w:lang w:val="fr-FR"/>
        </w:rPr>
      </w:pPr>
    </w:p>
    <w:p w14:paraId="40E15524" w14:textId="77777777" w:rsidR="00D23ADD" w:rsidRDefault="00D23ADD" w:rsidP="00D23ADD">
      <w:pPr>
        <w:jc w:val="both"/>
        <w:rPr>
          <w:b/>
          <w:bCs/>
          <w:lang w:val="fr-FR"/>
        </w:rPr>
      </w:pPr>
    </w:p>
    <w:p w14:paraId="1F8C3054" w14:textId="77777777" w:rsidR="00D23ADD" w:rsidRPr="00D23ADD" w:rsidRDefault="00D23ADD" w:rsidP="00D23ADD">
      <w:pPr>
        <w:jc w:val="both"/>
        <w:rPr>
          <w:lang w:val="en-US"/>
        </w:rPr>
      </w:pPr>
    </w:p>
    <w:p w14:paraId="6026CFB8" w14:textId="77777777" w:rsidR="00D23ADD" w:rsidRPr="00D23ADD" w:rsidRDefault="00D23ADD" w:rsidP="00D23ADD">
      <w:pPr>
        <w:jc w:val="both"/>
        <w:rPr>
          <w:lang w:val="en-US"/>
        </w:rPr>
      </w:pPr>
    </w:p>
    <w:p w14:paraId="4BFBB171" w14:textId="77777777" w:rsidR="00D23ADD" w:rsidRPr="00D23ADD" w:rsidRDefault="00D23ADD" w:rsidP="00D23ADD">
      <w:pPr>
        <w:jc w:val="both"/>
        <w:rPr>
          <w:lang w:val="en-US"/>
        </w:rPr>
      </w:pPr>
    </w:p>
    <w:p w14:paraId="11D30F99" w14:textId="77777777" w:rsidR="00D23ADD" w:rsidRPr="00D23ADD" w:rsidRDefault="00D23ADD" w:rsidP="00D23ADD">
      <w:pPr>
        <w:jc w:val="both"/>
        <w:rPr>
          <w:lang w:val="en-US"/>
        </w:rPr>
      </w:pPr>
    </w:p>
    <w:p w14:paraId="690A285C" w14:textId="77777777" w:rsidR="00D23ADD" w:rsidRPr="00D23ADD" w:rsidRDefault="00D23ADD" w:rsidP="00D23ADD">
      <w:pPr>
        <w:jc w:val="both"/>
        <w:rPr>
          <w:lang w:val="en-US"/>
        </w:rPr>
      </w:pPr>
    </w:p>
    <w:p w14:paraId="45BB5213" w14:textId="77777777" w:rsidR="00D23ADD" w:rsidRPr="00D23ADD" w:rsidRDefault="00D23ADD" w:rsidP="00D23ADD">
      <w:pPr>
        <w:jc w:val="both"/>
        <w:rPr>
          <w:lang w:val="en-US"/>
        </w:rPr>
      </w:pPr>
    </w:p>
    <w:p w14:paraId="3E487805" w14:textId="77777777" w:rsidR="00D23ADD" w:rsidRPr="00D23ADD" w:rsidRDefault="00D23ADD" w:rsidP="00D23ADD">
      <w:pPr>
        <w:jc w:val="both"/>
        <w:rPr>
          <w:lang w:val="en-US"/>
        </w:rPr>
      </w:pPr>
    </w:p>
    <w:p w14:paraId="7D313ED7" w14:textId="77777777" w:rsidR="00D23ADD" w:rsidRPr="00D23ADD" w:rsidRDefault="00D23ADD" w:rsidP="00D23ADD">
      <w:pPr>
        <w:jc w:val="both"/>
        <w:rPr>
          <w:lang w:val="en-US"/>
        </w:rPr>
      </w:pPr>
    </w:p>
    <w:p w14:paraId="067BAF25" w14:textId="77777777" w:rsidR="00875546" w:rsidRPr="00D23ADD" w:rsidRDefault="00875546">
      <w:pPr>
        <w:rPr>
          <w:lang w:val="en-US"/>
        </w:rPr>
      </w:pPr>
    </w:p>
    <w:sectPr w:rsidR="00875546" w:rsidRPr="00D23A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96F63"/>
    <w:multiLevelType w:val="hybridMultilevel"/>
    <w:tmpl w:val="F022C8D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9D13D19"/>
    <w:multiLevelType w:val="hybridMultilevel"/>
    <w:tmpl w:val="526C603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13A19B8"/>
    <w:multiLevelType w:val="hybridMultilevel"/>
    <w:tmpl w:val="C7DE065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4152451">
    <w:abstractNumId w:val="0"/>
  </w:num>
  <w:num w:numId="2" w16cid:durableId="80374203">
    <w:abstractNumId w:val="1"/>
  </w:num>
  <w:num w:numId="3" w16cid:durableId="2143451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drawingGridHorizontalSpacing w:val="170"/>
  <w:drawingGridVerticalSpacing w:val="17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DD"/>
    <w:rsid w:val="0025019F"/>
    <w:rsid w:val="00384F76"/>
    <w:rsid w:val="00491074"/>
    <w:rsid w:val="00875546"/>
    <w:rsid w:val="00AE3534"/>
    <w:rsid w:val="00D23ADD"/>
    <w:rsid w:val="00DD2F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5113A81"/>
  <w15:chartTrackingRefBased/>
  <w15:docId w15:val="{505FC1BF-389B-FB4A-A656-85A908AA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3ADD"/>
  </w:style>
  <w:style w:type="paragraph" w:styleId="Kop1">
    <w:name w:val="heading 1"/>
    <w:basedOn w:val="Standaard"/>
    <w:next w:val="Standaard"/>
    <w:link w:val="Kop1Char"/>
    <w:uiPriority w:val="9"/>
    <w:qFormat/>
    <w:rsid w:val="00D23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3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3A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3A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3A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3AD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3AD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3AD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3AD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3A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3A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3A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3A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3A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3A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3A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3A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3ADD"/>
    <w:rPr>
      <w:rFonts w:eastAsiaTheme="majorEastAsia" w:cstheme="majorBidi"/>
      <w:color w:val="272727" w:themeColor="text1" w:themeTint="D8"/>
    </w:rPr>
  </w:style>
  <w:style w:type="paragraph" w:styleId="Titel">
    <w:name w:val="Title"/>
    <w:basedOn w:val="Standaard"/>
    <w:next w:val="Standaard"/>
    <w:link w:val="TitelChar"/>
    <w:uiPriority w:val="10"/>
    <w:qFormat/>
    <w:rsid w:val="00D23AD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3A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3AD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3A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3AD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23ADD"/>
    <w:rPr>
      <w:i/>
      <w:iCs/>
      <w:color w:val="404040" w:themeColor="text1" w:themeTint="BF"/>
    </w:rPr>
  </w:style>
  <w:style w:type="paragraph" w:styleId="Lijstalinea">
    <w:name w:val="List Paragraph"/>
    <w:basedOn w:val="Standaard"/>
    <w:uiPriority w:val="34"/>
    <w:qFormat/>
    <w:rsid w:val="00D23ADD"/>
    <w:pPr>
      <w:ind w:left="720"/>
      <w:contextualSpacing/>
    </w:pPr>
  </w:style>
  <w:style w:type="character" w:styleId="Intensievebenadrukking">
    <w:name w:val="Intense Emphasis"/>
    <w:basedOn w:val="Standaardalinea-lettertype"/>
    <w:uiPriority w:val="21"/>
    <w:qFormat/>
    <w:rsid w:val="00D23ADD"/>
    <w:rPr>
      <w:i/>
      <w:iCs/>
      <w:color w:val="0F4761" w:themeColor="accent1" w:themeShade="BF"/>
    </w:rPr>
  </w:style>
  <w:style w:type="paragraph" w:styleId="Duidelijkcitaat">
    <w:name w:val="Intense Quote"/>
    <w:basedOn w:val="Standaard"/>
    <w:next w:val="Standaard"/>
    <w:link w:val="DuidelijkcitaatChar"/>
    <w:uiPriority w:val="30"/>
    <w:qFormat/>
    <w:rsid w:val="00D23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3ADD"/>
    <w:rPr>
      <w:i/>
      <w:iCs/>
      <w:color w:val="0F4761" w:themeColor="accent1" w:themeShade="BF"/>
    </w:rPr>
  </w:style>
  <w:style w:type="character" w:styleId="Intensieveverwijzing">
    <w:name w:val="Intense Reference"/>
    <w:basedOn w:val="Standaardalinea-lettertype"/>
    <w:uiPriority w:val="32"/>
    <w:qFormat/>
    <w:rsid w:val="00D23ADD"/>
    <w:rPr>
      <w:b/>
      <w:bCs/>
      <w:smallCaps/>
      <w:color w:val="0F4761" w:themeColor="accent1" w:themeShade="BF"/>
      <w:spacing w:val="5"/>
    </w:rPr>
  </w:style>
  <w:style w:type="character" w:styleId="Hyperlink">
    <w:name w:val="Hyperlink"/>
    <w:basedOn w:val="Standaardalinea-lettertype"/>
    <w:uiPriority w:val="99"/>
    <w:unhideWhenUsed/>
    <w:rsid w:val="00D23ADD"/>
    <w:rPr>
      <w:color w:val="467886" w:themeColor="hyperlink"/>
      <w:u w:val="single"/>
    </w:rPr>
  </w:style>
  <w:style w:type="table" w:styleId="Tabelraster">
    <w:name w:val="Table Grid"/>
    <w:basedOn w:val="Standaardtabel"/>
    <w:uiPriority w:val="39"/>
    <w:rsid w:val="00D23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arnfrenchwithmanon.com/2018/10/17/5-virelangue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2529</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Daniëlle Noorloos</dc:creator>
  <cp:keywords/>
  <dc:description/>
  <cp:lastModifiedBy>Daniëlle Noorloos</cp:lastModifiedBy>
  <cp:revision>1</cp:revision>
  <dcterms:created xsi:type="dcterms:W3CDTF">2024-04-10T20:46:00Z</dcterms:created>
  <dcterms:modified xsi:type="dcterms:W3CDTF">2024-04-10T20:46:00Z</dcterms:modified>
</cp:coreProperties>
</file>